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BBCF5" w14:textId="6A375EA8" w:rsidR="00E80F9E" w:rsidRDefault="006342AB">
      <w:r>
        <w:t xml:space="preserve">CACB vai debater o Simples Nacional em evento da Frente Parlamentar do Empreendedorismo </w:t>
      </w:r>
    </w:p>
    <w:p w14:paraId="2AD8081A" w14:textId="77777777" w:rsidR="006342AB" w:rsidRDefault="006342AB"/>
    <w:p w14:paraId="669580EC" w14:textId="340073A1" w:rsidR="006342AB" w:rsidRDefault="006342AB">
      <w:proofErr w:type="spellStart"/>
      <w:r>
        <w:t>FecomercioSP</w:t>
      </w:r>
      <w:proofErr w:type="spellEnd"/>
      <w:r>
        <w:t xml:space="preserve"> e Associação Comercial e Industrial de Uberlândia também participam</w:t>
      </w:r>
    </w:p>
    <w:p w14:paraId="689B1F91" w14:textId="77777777" w:rsidR="006342AB" w:rsidRDefault="006342AB"/>
    <w:p w14:paraId="0425886C" w14:textId="1AC953FE" w:rsidR="006342AB" w:rsidRDefault="006342AB" w:rsidP="006342AB">
      <w:r>
        <w:t xml:space="preserve">A CACB vai </w:t>
      </w:r>
      <w:r w:rsidR="007B1F59">
        <w:t>estar n</w:t>
      </w:r>
      <w:r>
        <w:t xml:space="preserve">o tradicional almoço com debate que a </w:t>
      </w:r>
      <w:r>
        <w:t>Frente Parlamentar do Empreendedorismo</w:t>
      </w:r>
      <w:r w:rsidR="007B1F59">
        <w:t xml:space="preserve"> (FPE)</w:t>
      </w:r>
      <w:r>
        <w:t xml:space="preserve"> </w:t>
      </w:r>
      <w:r>
        <w:t xml:space="preserve">promove às terças-feiras, em Brasília. No segundo encontro do ano, no dia 18, o </w:t>
      </w:r>
      <w:r w:rsidR="007B1F59">
        <w:t xml:space="preserve">tema volta a ser </w:t>
      </w:r>
      <w:r>
        <w:t>o Simples Naciona</w:t>
      </w:r>
      <w:r w:rsidR="00B35CCD">
        <w:t>l.</w:t>
      </w:r>
    </w:p>
    <w:p w14:paraId="32A6163C" w14:textId="77777777" w:rsidR="007B1F59" w:rsidRDefault="007B1F59" w:rsidP="006342AB"/>
    <w:p w14:paraId="45A82849" w14:textId="3EB06601" w:rsidR="00B35CCD" w:rsidRDefault="00B35CCD" w:rsidP="006342AB">
      <w:r>
        <w:t>A intenção é discutir propostas para o regime dentro do contexto da Reforma Tributária, que foi sancionada no mês passado pelo governo federal.</w:t>
      </w:r>
    </w:p>
    <w:p w14:paraId="7A64B9C0" w14:textId="77777777" w:rsidR="007B1F59" w:rsidRDefault="007B1F59" w:rsidP="006342AB"/>
    <w:p w14:paraId="69EBC926" w14:textId="07C05C2D" w:rsidR="0080210C" w:rsidRDefault="0080210C">
      <w:r>
        <w:t xml:space="preserve">Três especialistas vão debater o tema junto com </w:t>
      </w:r>
      <w:r w:rsidR="007B1F59">
        <w:t>deputados e senadores</w:t>
      </w:r>
      <w:r>
        <w:t>. A CACB será representada pelo</w:t>
      </w:r>
      <w:r w:rsidR="00F52481" w:rsidRPr="00F52481">
        <w:t xml:space="preserve"> consultor </w:t>
      </w:r>
      <w:r>
        <w:t>tributário</w:t>
      </w:r>
      <w:r w:rsidR="001A1DFE">
        <w:t xml:space="preserve"> da Associação Comercial de São Paulo (ACSP),</w:t>
      </w:r>
      <w:r w:rsidR="00F52481" w:rsidRPr="00F52481">
        <w:t xml:space="preserve"> José Clóvis Cabrera</w:t>
      </w:r>
      <w:r>
        <w:t xml:space="preserve">; a </w:t>
      </w:r>
      <w:r>
        <w:t>Associação Comercial e Industrial de Uberlândia</w:t>
      </w:r>
      <w:r>
        <w:t xml:space="preserve"> (</w:t>
      </w:r>
      <w:proofErr w:type="spellStart"/>
      <w:r>
        <w:t>Aciub</w:t>
      </w:r>
      <w:proofErr w:type="spellEnd"/>
      <w:r>
        <w:t>) por sua diretora, a d</w:t>
      </w:r>
      <w:r w:rsidRPr="0080210C">
        <w:t>outora em Direito Tributário</w:t>
      </w:r>
      <w:r>
        <w:t xml:space="preserve">, Marcela Cunha Guimarães, e a </w:t>
      </w:r>
      <w:proofErr w:type="spellStart"/>
      <w:r>
        <w:t>Fecomercio</w:t>
      </w:r>
      <w:r w:rsidR="005E06B7">
        <w:t>SP</w:t>
      </w:r>
      <w:proofErr w:type="spellEnd"/>
      <w:r>
        <w:t xml:space="preserve"> </w:t>
      </w:r>
      <w:r w:rsidR="005E06B7">
        <w:t xml:space="preserve">pela assessora jurídica </w:t>
      </w:r>
      <w:proofErr w:type="spellStart"/>
      <w:r w:rsidR="005E06B7">
        <w:t>Sarina</w:t>
      </w:r>
      <w:proofErr w:type="spellEnd"/>
      <w:r w:rsidR="005E06B7">
        <w:t xml:space="preserve"> Sasaki Manata.</w:t>
      </w:r>
    </w:p>
    <w:p w14:paraId="69FDAE17" w14:textId="77777777" w:rsidR="0080210C" w:rsidRDefault="0080210C"/>
    <w:p w14:paraId="09C8E998" w14:textId="731721BB" w:rsidR="007B1F59" w:rsidRPr="007B1F59" w:rsidRDefault="007B1F59">
      <w:pPr>
        <w:rPr>
          <w:b/>
          <w:bCs/>
        </w:rPr>
      </w:pPr>
      <w:r w:rsidRPr="007B1F59">
        <w:rPr>
          <w:b/>
          <w:bCs/>
        </w:rPr>
        <w:t>FPE</w:t>
      </w:r>
    </w:p>
    <w:p w14:paraId="5539AA56" w14:textId="06BBC3C8" w:rsidR="007B1F59" w:rsidRPr="007B1F59" w:rsidRDefault="007B1F59" w:rsidP="007B1F59">
      <w:r>
        <w:t>Presidida pelo deputado Joaquim Passarinho (PL-PA), a</w:t>
      </w:r>
      <w:r w:rsidRPr="007B1F59">
        <w:t xml:space="preserve"> Frente Parlamentar do Empreendedorismo </w:t>
      </w:r>
      <w:r>
        <w:t>é</w:t>
      </w:r>
      <w:r w:rsidRPr="007B1F59">
        <w:t xml:space="preserve"> uma associação civil suprapartidária, sem fins lucrativos, de </w:t>
      </w:r>
      <w:r>
        <w:t>p</w:t>
      </w:r>
      <w:r w:rsidRPr="007B1F59">
        <w:t>arlamentares do Congresso Nacional, que busca atingir o desenvolvimento econômico e social do Brasil por meio da melhoria do ambiente de negócios</w:t>
      </w:r>
      <w:r>
        <w:t>.</w:t>
      </w:r>
    </w:p>
    <w:p w14:paraId="2F83A91D" w14:textId="77777777" w:rsidR="005E06B7" w:rsidRDefault="005E06B7"/>
    <w:p w14:paraId="142DAF1B" w14:textId="77777777" w:rsidR="005E06B7" w:rsidRDefault="005E06B7"/>
    <w:p w14:paraId="4DED486B" w14:textId="686DB0C7" w:rsidR="00B35CCD" w:rsidRDefault="00B35CCD">
      <w:r w:rsidRPr="00B35CCD">
        <w:t>Projeto de Lei Complementar nº 68, de 2024, sobre a reforma da tributação sobre consumo, será sancionado nesta quinta, 16 de janeiro, pelo presidente Luiz Inácio Lula da Silva, em solenidade no Planalto do Planalto. O PL elimina a cumulatividade tributária, simplifica regras, dá previsibilidade à arrecadação e zera o imposto de itens da cesta básica.</w:t>
      </w:r>
    </w:p>
    <w:sectPr w:rsidR="00B35C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4F8"/>
    <w:rsid w:val="001A1DFE"/>
    <w:rsid w:val="001F5241"/>
    <w:rsid w:val="003A7EA1"/>
    <w:rsid w:val="005E06B7"/>
    <w:rsid w:val="006342AB"/>
    <w:rsid w:val="006564F8"/>
    <w:rsid w:val="007B1F59"/>
    <w:rsid w:val="0080210C"/>
    <w:rsid w:val="00B35CCD"/>
    <w:rsid w:val="00E80F9E"/>
    <w:rsid w:val="00F52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1BFB4"/>
  <w15:chartTrackingRefBased/>
  <w15:docId w15:val="{358B7C30-5274-47A8-99FD-CE5789F22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564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564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564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564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564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564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564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564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564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564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564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564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564F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564F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564F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564F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564F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564F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564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564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564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564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564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564F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564F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564F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564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564F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564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9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69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5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8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98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247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4</cp:revision>
  <dcterms:created xsi:type="dcterms:W3CDTF">2025-02-14T15:24:00Z</dcterms:created>
  <dcterms:modified xsi:type="dcterms:W3CDTF">2025-02-14T16:10:00Z</dcterms:modified>
</cp:coreProperties>
</file>